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78C7B" w14:textId="6625B4BF" w:rsidR="00EA4B9C" w:rsidRPr="007A388A" w:rsidRDefault="007A388A" w:rsidP="007A388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F93F3EE" wp14:editId="16F959BD">
            <wp:extent cx="1560579" cy="1490475"/>
            <wp:effectExtent l="0" t="0" r="1905" b="0"/>
            <wp:docPr id="158997384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973844" name="Slika 158997384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B8C59" w14:textId="3FF73DF9" w:rsidR="007A388A" w:rsidRPr="007A388A" w:rsidRDefault="007A388A" w:rsidP="007A388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 xml:space="preserve">KLASA: </w:t>
      </w:r>
      <w:r w:rsidR="00581610">
        <w:rPr>
          <w:rFonts w:ascii="Times New Roman" w:hAnsi="Times New Roman" w:cs="Times New Roman"/>
          <w:sz w:val="24"/>
          <w:szCs w:val="24"/>
        </w:rPr>
        <w:t>300-01/25-01/1</w:t>
      </w:r>
    </w:p>
    <w:p w14:paraId="04297310" w14:textId="24E0B3D8" w:rsidR="007A388A" w:rsidRPr="007A388A" w:rsidRDefault="007A388A" w:rsidP="007A388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 xml:space="preserve">URBROJ: </w:t>
      </w:r>
      <w:r w:rsidR="00581610">
        <w:rPr>
          <w:rFonts w:ascii="Times New Roman" w:hAnsi="Times New Roman" w:cs="Times New Roman"/>
          <w:sz w:val="24"/>
          <w:szCs w:val="24"/>
        </w:rPr>
        <w:t>2182-02-25-1</w:t>
      </w:r>
    </w:p>
    <w:p w14:paraId="2696BFA2" w14:textId="5E59246E" w:rsidR="007A388A" w:rsidRPr="007A388A" w:rsidRDefault="007A388A" w:rsidP="007A388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>Oklaj, 18. ožujka 2025.</w:t>
      </w:r>
    </w:p>
    <w:p w14:paraId="01F6760E" w14:textId="77777777" w:rsidR="007A388A" w:rsidRDefault="007A388A" w:rsidP="007A38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12B3E1" w14:textId="40059E86" w:rsidR="007A388A" w:rsidRPr="007A388A" w:rsidRDefault="007A388A" w:rsidP="007A38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>Na temelju članka 35. Zakona o lokalnoj i područnoj (regionalnoj) samoupravi (</w:t>
      </w:r>
      <w:r>
        <w:rPr>
          <w:rFonts w:ascii="Times New Roman" w:hAnsi="Times New Roman" w:cs="Times New Roman"/>
          <w:sz w:val="24"/>
          <w:szCs w:val="24"/>
        </w:rPr>
        <w:t>NN</w:t>
      </w:r>
      <w:r w:rsidRPr="007A388A">
        <w:rPr>
          <w:rFonts w:ascii="Times New Roman" w:hAnsi="Times New Roman" w:cs="Times New Roman"/>
          <w:sz w:val="24"/>
          <w:szCs w:val="24"/>
        </w:rPr>
        <w:t xml:space="preserve"> 33/01, 60/01, 129/05, 109/07, 125/08, 36/09, 150/11, 144/12, 19/13, 137/15</w:t>
      </w:r>
      <w:r>
        <w:rPr>
          <w:rFonts w:ascii="Times New Roman" w:hAnsi="Times New Roman" w:cs="Times New Roman"/>
          <w:sz w:val="24"/>
          <w:szCs w:val="24"/>
        </w:rPr>
        <w:t>, 123/17, 98/19 i 144/25</w:t>
      </w:r>
      <w:r w:rsidRPr="007A388A">
        <w:rPr>
          <w:rFonts w:ascii="Times New Roman" w:hAnsi="Times New Roman" w:cs="Times New Roman"/>
          <w:sz w:val="24"/>
          <w:szCs w:val="24"/>
        </w:rPr>
        <w:t xml:space="preserve">), te članka </w:t>
      </w:r>
      <w:r>
        <w:rPr>
          <w:rFonts w:ascii="Times New Roman" w:hAnsi="Times New Roman" w:cs="Times New Roman"/>
          <w:sz w:val="24"/>
          <w:szCs w:val="24"/>
        </w:rPr>
        <w:t>25.</w:t>
      </w:r>
      <w:r w:rsidRPr="007A388A">
        <w:rPr>
          <w:rFonts w:ascii="Times New Roman" w:hAnsi="Times New Roman" w:cs="Times New Roman"/>
          <w:sz w:val="24"/>
          <w:szCs w:val="24"/>
        </w:rPr>
        <w:t xml:space="preserve"> Statuta Općine Promina (Službeno glasilo Općine Promina 13/24), Općinsko vijeće Općine Promina na 23. sjednici dana 18. ožujka 2025. godine donosi</w:t>
      </w:r>
    </w:p>
    <w:p w14:paraId="2F6940AB" w14:textId="77777777" w:rsidR="007A388A" w:rsidRPr="007A388A" w:rsidRDefault="007A388A" w:rsidP="007A388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18B7D3B" w14:textId="496269E0" w:rsidR="007A388A" w:rsidRPr="00C66BFB" w:rsidRDefault="007A388A" w:rsidP="007A388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BFB">
        <w:rPr>
          <w:rFonts w:ascii="Times New Roman" w:hAnsi="Times New Roman" w:cs="Times New Roman"/>
          <w:b/>
          <w:bCs/>
          <w:sz w:val="24"/>
          <w:szCs w:val="24"/>
        </w:rPr>
        <w:t>ODLUKU</w:t>
      </w:r>
      <w:r w:rsidR="00250DEF">
        <w:rPr>
          <w:rFonts w:ascii="Times New Roman" w:hAnsi="Times New Roman" w:cs="Times New Roman"/>
          <w:b/>
          <w:bCs/>
          <w:sz w:val="24"/>
          <w:szCs w:val="24"/>
        </w:rPr>
        <w:t xml:space="preserve"> O IZMJENI I DOPUNI</w:t>
      </w:r>
    </w:p>
    <w:p w14:paraId="10E2B98D" w14:textId="61BE50D1" w:rsidR="007A388A" w:rsidRPr="00C66BFB" w:rsidRDefault="00250DEF" w:rsidP="007A388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Odluke </w:t>
      </w:r>
      <w:r w:rsidR="007A388A" w:rsidRPr="00C66BFB">
        <w:rPr>
          <w:rFonts w:ascii="Times New Roman" w:hAnsi="Times New Roman" w:cs="Times New Roman"/>
          <w:b/>
          <w:bCs/>
          <w:sz w:val="24"/>
          <w:szCs w:val="24"/>
        </w:rPr>
        <w:t>o osnivanju Poduzetničke zone Ive Bilušić</w:t>
      </w:r>
    </w:p>
    <w:p w14:paraId="7454B2BF" w14:textId="77777777" w:rsidR="007A388A" w:rsidRDefault="007A388A" w:rsidP="007A388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924A84" w14:textId="77777777" w:rsidR="007A388A" w:rsidRPr="007A388A" w:rsidRDefault="007A388A" w:rsidP="007A38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>Članak 1.</w:t>
      </w:r>
    </w:p>
    <w:p w14:paraId="13D7783A" w14:textId="31DBABC4" w:rsidR="00250DEF" w:rsidRDefault="00250DEF" w:rsidP="007A38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 Odluke se mijenja i glasi:</w:t>
      </w:r>
    </w:p>
    <w:p w14:paraId="2A49615D" w14:textId="53F6F43E" w:rsidR="007A388A" w:rsidRPr="001307E9" w:rsidRDefault="001307E9" w:rsidP="001307E9">
      <w:pPr>
        <w:spacing w:after="0" w:line="276" w:lineRule="auto"/>
        <w:ind w:left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07E9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7A388A" w:rsidRPr="001307E9">
        <w:rPr>
          <w:rFonts w:ascii="Times New Roman" w:hAnsi="Times New Roman" w:cs="Times New Roman"/>
          <w:i/>
          <w:iCs/>
          <w:sz w:val="24"/>
          <w:szCs w:val="24"/>
        </w:rPr>
        <w:t>Površina PZ Ive Bilušić iznosi oko 20,7 ha i obuhvaća sljedeće kat. čestice na području k.o. Oklaj: 197/68</w:t>
      </w:r>
      <w:r w:rsidR="00250DEF" w:rsidRPr="001307E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1307E9">
        <w:rPr>
          <w:rFonts w:ascii="Times New Roman" w:hAnsi="Times New Roman" w:cs="Times New Roman"/>
          <w:i/>
          <w:iCs/>
          <w:sz w:val="24"/>
          <w:szCs w:val="24"/>
        </w:rPr>
        <w:t>“</w:t>
      </w:r>
    </w:p>
    <w:p w14:paraId="6B3F2BEF" w14:textId="77777777" w:rsidR="007A388A" w:rsidRDefault="007A388A" w:rsidP="007A38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70E65" w14:textId="0B532B63" w:rsidR="005346D0" w:rsidRDefault="005346D0" w:rsidP="007A38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250D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1B957A" w14:textId="53E98290" w:rsidR="005346D0" w:rsidRDefault="005346D0" w:rsidP="005816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D0">
        <w:rPr>
          <w:rFonts w:ascii="Times New Roman" w:hAnsi="Times New Roman" w:cs="Times New Roman"/>
          <w:sz w:val="24"/>
          <w:szCs w:val="24"/>
        </w:rPr>
        <w:t>Stupanjem na snagu ov</w:t>
      </w:r>
      <w:r>
        <w:rPr>
          <w:rFonts w:ascii="Times New Roman" w:hAnsi="Times New Roman" w:cs="Times New Roman"/>
          <w:sz w:val="24"/>
          <w:szCs w:val="24"/>
        </w:rPr>
        <w:t xml:space="preserve">e Odluke </w:t>
      </w:r>
      <w:r w:rsidR="00581610">
        <w:rPr>
          <w:rFonts w:ascii="Times New Roman" w:hAnsi="Times New Roman" w:cs="Times New Roman"/>
          <w:sz w:val="24"/>
          <w:szCs w:val="24"/>
        </w:rPr>
        <w:t>prestaju važiti</w:t>
      </w:r>
      <w:r>
        <w:rPr>
          <w:rFonts w:ascii="Times New Roman" w:hAnsi="Times New Roman" w:cs="Times New Roman"/>
          <w:sz w:val="24"/>
          <w:szCs w:val="24"/>
        </w:rPr>
        <w:t xml:space="preserve"> Odluka o osnivanju Poduzetničke zone Oklaj (Službenik vjesnik Šibensko-kninske županije</w:t>
      </w:r>
      <w:r w:rsidR="00581610">
        <w:rPr>
          <w:rFonts w:ascii="Times New Roman" w:hAnsi="Times New Roman" w:cs="Times New Roman"/>
          <w:sz w:val="24"/>
          <w:szCs w:val="24"/>
        </w:rPr>
        <w:t xml:space="preserve"> 5/17</w:t>
      </w:r>
      <w:r>
        <w:rPr>
          <w:rFonts w:ascii="Times New Roman" w:hAnsi="Times New Roman" w:cs="Times New Roman"/>
          <w:sz w:val="24"/>
          <w:szCs w:val="24"/>
        </w:rPr>
        <w:t>) i Odluka o izmjeni naziva Poduzetničke zone Oklaj (Službeno glasilo Općine Promina 12/21)</w:t>
      </w:r>
    </w:p>
    <w:p w14:paraId="0EE4D0CC" w14:textId="77777777" w:rsidR="005346D0" w:rsidRDefault="005346D0" w:rsidP="007A38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5A7825" w14:textId="6AE86600" w:rsidR="007A388A" w:rsidRPr="007A388A" w:rsidRDefault="007A388A" w:rsidP="007A38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 xml:space="preserve">Članak </w:t>
      </w:r>
      <w:r w:rsidR="00250DEF">
        <w:rPr>
          <w:rFonts w:ascii="Times New Roman" w:hAnsi="Times New Roman" w:cs="Times New Roman"/>
          <w:sz w:val="24"/>
          <w:szCs w:val="24"/>
        </w:rPr>
        <w:t>3</w:t>
      </w:r>
      <w:r w:rsidR="00A142DE">
        <w:rPr>
          <w:rFonts w:ascii="Times New Roman" w:hAnsi="Times New Roman" w:cs="Times New Roman"/>
          <w:sz w:val="24"/>
          <w:szCs w:val="24"/>
        </w:rPr>
        <w:t xml:space="preserve"> </w:t>
      </w:r>
      <w:r w:rsidR="001307E9">
        <w:rPr>
          <w:rFonts w:ascii="Times New Roman" w:hAnsi="Times New Roman" w:cs="Times New Roman"/>
          <w:sz w:val="24"/>
          <w:szCs w:val="24"/>
        </w:rPr>
        <w:t>.</w:t>
      </w:r>
    </w:p>
    <w:p w14:paraId="5B08D387" w14:textId="12B2CC8B" w:rsidR="007A388A" w:rsidRDefault="007A388A" w:rsidP="007A38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Službenom </w:t>
      </w:r>
      <w:r w:rsidR="005346D0">
        <w:rPr>
          <w:rFonts w:ascii="Times New Roman" w:hAnsi="Times New Roman" w:cs="Times New Roman"/>
          <w:sz w:val="24"/>
          <w:szCs w:val="24"/>
        </w:rPr>
        <w:t>glasilu Općine Promina.</w:t>
      </w:r>
    </w:p>
    <w:p w14:paraId="4692F3CA" w14:textId="77777777" w:rsidR="005346D0" w:rsidRDefault="005346D0" w:rsidP="007A38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B1A672" w14:textId="2975728D" w:rsidR="005346D0" w:rsidRDefault="005346D0" w:rsidP="005346D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52043FBF" w14:textId="0C19D1E6" w:rsidR="005346D0" w:rsidRDefault="005346D0" w:rsidP="005346D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7BDF68A9" w14:textId="77777777" w:rsidR="005346D0" w:rsidRDefault="005346D0" w:rsidP="005346D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FEF9B8" w14:textId="77777777" w:rsidR="005346D0" w:rsidRDefault="005346D0" w:rsidP="005346D0">
      <w:pPr>
        <w:spacing w:after="0" w:line="276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F62330E" w14:textId="17128181" w:rsidR="005346D0" w:rsidRDefault="005346D0" w:rsidP="005346D0">
      <w:pPr>
        <w:spacing w:after="0" w:line="276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461C6711" w14:textId="17A54923" w:rsidR="005346D0" w:rsidRPr="007A388A" w:rsidRDefault="005346D0" w:rsidP="005346D0">
      <w:pPr>
        <w:spacing w:after="0" w:line="276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sectPr w:rsidR="005346D0" w:rsidRPr="007A3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968C7"/>
    <w:multiLevelType w:val="hybridMultilevel"/>
    <w:tmpl w:val="B57A81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48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88A"/>
    <w:rsid w:val="001307E9"/>
    <w:rsid w:val="00250DEF"/>
    <w:rsid w:val="00377049"/>
    <w:rsid w:val="005346D0"/>
    <w:rsid w:val="005524DF"/>
    <w:rsid w:val="00581610"/>
    <w:rsid w:val="00636B8C"/>
    <w:rsid w:val="007A388A"/>
    <w:rsid w:val="007D63A1"/>
    <w:rsid w:val="00A142DE"/>
    <w:rsid w:val="00AB2ABF"/>
    <w:rsid w:val="00B4782C"/>
    <w:rsid w:val="00B853E2"/>
    <w:rsid w:val="00C34C05"/>
    <w:rsid w:val="00C66BFB"/>
    <w:rsid w:val="00CE7FFB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AD328"/>
  <w15:chartTrackingRefBased/>
  <w15:docId w15:val="{9894CAFB-8A63-4831-8ED3-406E15F2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7A3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A3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A38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A3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38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A3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A3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A3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A3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A388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A388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A388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A388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A388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A388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A388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A388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A388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A3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A388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A3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A388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A3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A388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A388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A388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A38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A388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A38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7</cp:revision>
  <cp:lastPrinted>2025-03-18T07:31:00Z</cp:lastPrinted>
  <dcterms:created xsi:type="dcterms:W3CDTF">2025-03-13T08:26:00Z</dcterms:created>
  <dcterms:modified xsi:type="dcterms:W3CDTF">2025-03-24T13:06:00Z</dcterms:modified>
</cp:coreProperties>
</file>